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jc w:val="center"/>
        <w:rPr>
          <w:rFonts w:ascii="微软雅黑" w:hAnsi="微软雅黑" w:eastAsia="微软雅黑" w:cs="微软雅黑"/>
          <w:sz w:val="24"/>
          <w:szCs w:val="24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废　旧　物　资　标段　表</w:t>
      </w:r>
    </w:p>
    <w:tbl>
      <w:tblPr>
        <w:tblW w:w="833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8"/>
        <w:gridCol w:w="876"/>
        <w:gridCol w:w="398"/>
        <w:gridCol w:w="482"/>
        <w:gridCol w:w="440"/>
        <w:gridCol w:w="976"/>
        <w:gridCol w:w="904"/>
        <w:gridCol w:w="39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包件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品　名</w:t>
            </w:r>
          </w:p>
        </w:tc>
        <w:tc>
          <w:tcPr>
            <w:tcW w:w="398" w:type="dxa"/>
            <w:tcBorders>
              <w:top w:val="single" w:color="auto" w:sz="8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数量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标底价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竞价模式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竞价步长（元）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投标保证金（万元）</w:t>
            </w:r>
          </w:p>
        </w:tc>
        <w:tc>
          <w:tcPr>
            <w:tcW w:w="3930" w:type="dxa"/>
            <w:tcBorders>
              <w:top w:val="single" w:color="auto" w:sz="8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提货地点及说明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" w:type="dxa"/>
            <w:vMerge w:val="restart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8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废钢铁</w:t>
            </w:r>
          </w:p>
        </w:tc>
        <w:tc>
          <w:tcPr>
            <w:tcW w:w="398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30吨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1200元/吨</w:t>
            </w:r>
          </w:p>
        </w:tc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单价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5</w:t>
            </w:r>
          </w:p>
        </w:tc>
        <w:tc>
          <w:tcPr>
            <w:tcW w:w="90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0.3</w:t>
            </w:r>
          </w:p>
        </w:tc>
        <w:tc>
          <w:tcPr>
            <w:tcW w:w="393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工务机械段管内。联系人：李勤，电话：13809935035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" w:type="dxa"/>
            <w:vMerge w:val="continue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废铝</w:t>
            </w:r>
          </w:p>
        </w:tc>
        <w:tc>
          <w:tcPr>
            <w:tcW w:w="398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0.3吨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8000元/吨</w:t>
            </w:r>
          </w:p>
        </w:tc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单价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5</w:t>
            </w:r>
          </w:p>
        </w:tc>
        <w:tc>
          <w:tcPr>
            <w:tcW w:w="9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93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工务机械段管内。联系人同上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2</w:t>
            </w:r>
          </w:p>
        </w:tc>
        <w:tc>
          <w:tcPr>
            <w:tcW w:w="8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废蓄电池（内燃）</w:t>
            </w:r>
          </w:p>
        </w:tc>
        <w:tc>
          <w:tcPr>
            <w:tcW w:w="398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432个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200元/个</w:t>
            </w:r>
          </w:p>
        </w:tc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单价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904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0.8</w:t>
            </w:r>
          </w:p>
        </w:tc>
        <w:tc>
          <w:tcPr>
            <w:tcW w:w="393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哈密机务段管内。废蓄电池约27.5kg/个。联系人：任云山，电话：13899330578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3</w:t>
            </w:r>
          </w:p>
        </w:tc>
        <w:tc>
          <w:tcPr>
            <w:tcW w:w="8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废钢铁</w:t>
            </w:r>
          </w:p>
        </w:tc>
        <w:tc>
          <w:tcPr>
            <w:tcW w:w="398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7吨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1200元/吨</w:t>
            </w:r>
          </w:p>
        </w:tc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单价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5</w:t>
            </w:r>
          </w:p>
        </w:tc>
        <w:tc>
          <w:tcPr>
            <w:tcW w:w="904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0.1</w:t>
            </w:r>
          </w:p>
        </w:tc>
        <w:tc>
          <w:tcPr>
            <w:tcW w:w="393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哈密车务段管内。废钢铁为废旧停车器支撑背、废旧减速顶滑动油缸、废旧减速顶壳体。联系人：杜海，电话：0902-7123002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4</w:t>
            </w:r>
          </w:p>
        </w:tc>
        <w:tc>
          <w:tcPr>
            <w:tcW w:w="8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废锅炉及附件</w:t>
            </w:r>
          </w:p>
        </w:tc>
        <w:tc>
          <w:tcPr>
            <w:tcW w:w="398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300吨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1000元/吨</w:t>
            </w:r>
          </w:p>
        </w:tc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单价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5</w:t>
            </w:r>
          </w:p>
        </w:tc>
        <w:tc>
          <w:tcPr>
            <w:tcW w:w="904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3</w:t>
            </w:r>
          </w:p>
        </w:tc>
        <w:tc>
          <w:tcPr>
            <w:tcW w:w="393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库尔勒房产公寓段管内。其中库尔勒西区锅炉房约290吨，库尔勒看守所约4吨，焉耆锅炉房约6吨。联系人：付永山，电话：15899013839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" w:type="dxa"/>
            <w:vMerge w:val="restart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5</w:t>
            </w:r>
          </w:p>
        </w:tc>
        <w:tc>
          <w:tcPr>
            <w:tcW w:w="8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废钢铁及杂料</w:t>
            </w:r>
          </w:p>
        </w:tc>
        <w:tc>
          <w:tcPr>
            <w:tcW w:w="398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45吨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1000元/吨</w:t>
            </w:r>
          </w:p>
        </w:tc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单价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5</w:t>
            </w:r>
          </w:p>
        </w:tc>
        <w:tc>
          <w:tcPr>
            <w:tcW w:w="90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0.5</w:t>
            </w:r>
          </w:p>
        </w:tc>
        <w:tc>
          <w:tcPr>
            <w:tcW w:w="393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库尔勒工务段管内。含库尔勒北站1台废锅炉。联系人：王琪琳，电话：13899069716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" w:type="dxa"/>
            <w:vMerge w:val="continue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废轮胎</w:t>
            </w:r>
          </w:p>
        </w:tc>
        <w:tc>
          <w:tcPr>
            <w:tcW w:w="398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384个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10元/个</w:t>
            </w:r>
          </w:p>
        </w:tc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单价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9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93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库尔勒工务段管内。联系人同上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" w:type="dxa"/>
            <w:vMerge w:val="restart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6</w:t>
            </w:r>
          </w:p>
        </w:tc>
        <w:tc>
          <w:tcPr>
            <w:tcW w:w="8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废钢芯铝绞线</w:t>
            </w:r>
          </w:p>
        </w:tc>
        <w:tc>
          <w:tcPr>
            <w:tcW w:w="398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22吨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8600元/吨</w:t>
            </w:r>
          </w:p>
        </w:tc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单价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5</w:t>
            </w:r>
          </w:p>
        </w:tc>
        <w:tc>
          <w:tcPr>
            <w:tcW w:w="90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2</w:t>
            </w:r>
          </w:p>
        </w:tc>
        <w:tc>
          <w:tcPr>
            <w:tcW w:w="393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库尔勒供电段管内。阿克苏10T、库车5T、轮台7T，合计22T。联系人：陈世军，电话：13579491866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" w:type="dxa"/>
            <w:vMerge w:val="continue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废钢铁</w:t>
            </w:r>
          </w:p>
        </w:tc>
        <w:tc>
          <w:tcPr>
            <w:tcW w:w="398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15吨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700元/吨</w:t>
            </w:r>
          </w:p>
        </w:tc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单价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5</w:t>
            </w:r>
          </w:p>
        </w:tc>
        <w:tc>
          <w:tcPr>
            <w:tcW w:w="9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93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库尔勒供电段管内。阿克苏6T、库车4T、轮台5T，合计15T。联系人同上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7</w:t>
            </w:r>
          </w:p>
        </w:tc>
        <w:tc>
          <w:tcPr>
            <w:tcW w:w="8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废锅炉及附件</w:t>
            </w:r>
          </w:p>
        </w:tc>
        <w:tc>
          <w:tcPr>
            <w:tcW w:w="398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100吨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600元/吨</w:t>
            </w:r>
          </w:p>
        </w:tc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单价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5</w:t>
            </w:r>
          </w:p>
        </w:tc>
        <w:tc>
          <w:tcPr>
            <w:tcW w:w="904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0.6</w:t>
            </w:r>
          </w:p>
        </w:tc>
        <w:tc>
          <w:tcPr>
            <w:tcW w:w="393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库尔勒机务段管内。废锅炉共5台，其中库尔勒机务段4台；喀什折返车间1台。联系人：刘剑，电话：15199938118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" w:type="dxa"/>
            <w:vMerge w:val="restart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8</w:t>
            </w:r>
          </w:p>
        </w:tc>
        <w:tc>
          <w:tcPr>
            <w:tcW w:w="8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废货车油罐</w:t>
            </w:r>
          </w:p>
        </w:tc>
        <w:tc>
          <w:tcPr>
            <w:tcW w:w="398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7个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9000元/个</w:t>
            </w:r>
          </w:p>
        </w:tc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单价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5</w:t>
            </w:r>
          </w:p>
        </w:tc>
        <w:tc>
          <w:tcPr>
            <w:tcW w:w="90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7</w:t>
            </w:r>
          </w:p>
        </w:tc>
        <w:tc>
          <w:tcPr>
            <w:tcW w:w="393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库尔勒车辆段。联系人：宋革，电话：13999001333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" w:type="dxa"/>
            <w:vMerge w:val="continue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废货车</w:t>
            </w:r>
          </w:p>
        </w:tc>
        <w:tc>
          <w:tcPr>
            <w:tcW w:w="398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500吨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1200元/吨</w:t>
            </w:r>
          </w:p>
        </w:tc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单价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5</w:t>
            </w:r>
          </w:p>
        </w:tc>
        <w:tc>
          <w:tcPr>
            <w:tcW w:w="9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93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库尔勒车辆段。联系人同上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9</w:t>
            </w:r>
          </w:p>
        </w:tc>
        <w:tc>
          <w:tcPr>
            <w:tcW w:w="8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废机油</w:t>
            </w:r>
          </w:p>
        </w:tc>
        <w:tc>
          <w:tcPr>
            <w:tcW w:w="398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120桶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100元/桶</w:t>
            </w:r>
          </w:p>
        </w:tc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单价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904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0.1</w:t>
            </w:r>
          </w:p>
        </w:tc>
        <w:tc>
          <w:tcPr>
            <w:tcW w:w="393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乌鲁木齐车辆段。提货地点含伊宁车间。联系人：张涛：电话：15099675695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" w:type="dxa"/>
            <w:vMerge w:val="restart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10</w:t>
            </w:r>
          </w:p>
        </w:tc>
        <w:tc>
          <w:tcPr>
            <w:tcW w:w="8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废蓄电池</w:t>
            </w:r>
          </w:p>
        </w:tc>
        <w:tc>
          <w:tcPr>
            <w:tcW w:w="398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80个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45元/个</w:t>
            </w:r>
          </w:p>
        </w:tc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单价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90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0.7</w:t>
            </w:r>
          </w:p>
        </w:tc>
        <w:tc>
          <w:tcPr>
            <w:tcW w:w="393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乌鲁木齐车辆段。废蓄电池每个约10公斤，为今年5至8月预估数量。因存放场地有限，当废蓄电池数量到20块时，需及时拉运。联系人同上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" w:type="dxa"/>
            <w:vMerge w:val="continue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废蓄电池</w:t>
            </w:r>
          </w:p>
        </w:tc>
        <w:tc>
          <w:tcPr>
            <w:tcW w:w="398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350个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65元/个</w:t>
            </w:r>
          </w:p>
        </w:tc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单价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9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93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乌鲁木齐车辆段。废蓄电池每个约13公斤，为今年5至8月预估数量。因存放场地有限，当废蓄电池数量到20块时，需及时拉运。联系人同上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" w:type="dxa"/>
            <w:vMerge w:val="continue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废蓄电池</w:t>
            </w:r>
          </w:p>
        </w:tc>
        <w:tc>
          <w:tcPr>
            <w:tcW w:w="398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120个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290元/个</w:t>
            </w:r>
          </w:p>
        </w:tc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单价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9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93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乌鲁木齐车辆段。废蓄电池每个约58公斤，为今年5至8月预估数量。因存放场地有限，当废蓄电池数量到15块时，需及时拉运。联系人同上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" w:type="dxa"/>
            <w:vMerge w:val="continue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废蓄电池（GN300）</w:t>
            </w:r>
          </w:p>
        </w:tc>
        <w:tc>
          <w:tcPr>
            <w:tcW w:w="398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1035个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12元/个</w:t>
            </w:r>
          </w:p>
        </w:tc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单价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9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93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乌鲁木齐车辆段。废蓄电池为镍镉蓄电池，每个约18公斤。联系人同上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" w:type="dxa"/>
            <w:vMerge w:val="continue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废蓄电池（GN500）</w:t>
            </w:r>
          </w:p>
        </w:tc>
        <w:tc>
          <w:tcPr>
            <w:tcW w:w="398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44个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26元/个</w:t>
            </w:r>
          </w:p>
        </w:tc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单价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9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93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乌鲁木齐车辆段。废蓄电池为镍镉蓄电池，每个约36公斤。联系人同上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" w:type="dxa"/>
            <w:vMerge w:val="continue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废蓄电池（GN120）</w:t>
            </w:r>
          </w:p>
        </w:tc>
        <w:tc>
          <w:tcPr>
            <w:tcW w:w="398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170个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3元/个</w:t>
            </w:r>
          </w:p>
        </w:tc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单价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9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93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乌鲁木齐车辆段。废蓄电池为镍镉蓄电池，每个约5公斤。联系人同上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11</w:t>
            </w:r>
          </w:p>
        </w:tc>
        <w:tc>
          <w:tcPr>
            <w:tcW w:w="8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废橡胶</w:t>
            </w:r>
          </w:p>
        </w:tc>
        <w:tc>
          <w:tcPr>
            <w:tcW w:w="398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2吨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200元/吨</w:t>
            </w:r>
          </w:p>
        </w:tc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单价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5</w:t>
            </w:r>
          </w:p>
        </w:tc>
        <w:tc>
          <w:tcPr>
            <w:tcW w:w="904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0.1</w:t>
            </w:r>
          </w:p>
        </w:tc>
        <w:tc>
          <w:tcPr>
            <w:tcW w:w="393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乌鲁木齐车辆段。联系人同上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12</w:t>
            </w:r>
          </w:p>
        </w:tc>
        <w:tc>
          <w:tcPr>
            <w:tcW w:w="8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废闸片</w:t>
            </w:r>
          </w:p>
        </w:tc>
        <w:tc>
          <w:tcPr>
            <w:tcW w:w="398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50吨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100元/吨</w:t>
            </w:r>
          </w:p>
        </w:tc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单价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904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0.1</w:t>
            </w:r>
          </w:p>
        </w:tc>
        <w:tc>
          <w:tcPr>
            <w:tcW w:w="393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乌鲁木齐车辆段。联系人同上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13</w:t>
            </w:r>
          </w:p>
        </w:tc>
        <w:tc>
          <w:tcPr>
            <w:tcW w:w="8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废车钩</w:t>
            </w:r>
          </w:p>
        </w:tc>
        <w:tc>
          <w:tcPr>
            <w:tcW w:w="398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50吨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1500元/吨</w:t>
            </w:r>
          </w:p>
        </w:tc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单价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5</w:t>
            </w:r>
          </w:p>
        </w:tc>
        <w:tc>
          <w:tcPr>
            <w:tcW w:w="904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0.8</w:t>
            </w:r>
          </w:p>
        </w:tc>
        <w:tc>
          <w:tcPr>
            <w:tcW w:w="393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乌鲁木齐车辆段。联系人同上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14</w:t>
            </w:r>
          </w:p>
        </w:tc>
        <w:tc>
          <w:tcPr>
            <w:tcW w:w="8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废工具及电料</w:t>
            </w:r>
          </w:p>
        </w:tc>
        <w:tc>
          <w:tcPr>
            <w:tcW w:w="398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8吨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1500元/吨</w:t>
            </w:r>
          </w:p>
        </w:tc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单价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5</w:t>
            </w:r>
          </w:p>
        </w:tc>
        <w:tc>
          <w:tcPr>
            <w:tcW w:w="904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0.1</w:t>
            </w:r>
          </w:p>
        </w:tc>
        <w:tc>
          <w:tcPr>
            <w:tcW w:w="393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乌鲁木齐车辆段。联系人同上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15</w:t>
            </w:r>
          </w:p>
        </w:tc>
        <w:tc>
          <w:tcPr>
            <w:tcW w:w="8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废机油</w:t>
            </w:r>
          </w:p>
        </w:tc>
        <w:tc>
          <w:tcPr>
            <w:tcW w:w="398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65桶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100元/桶</w:t>
            </w:r>
          </w:p>
        </w:tc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单价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904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0.1</w:t>
            </w:r>
          </w:p>
        </w:tc>
        <w:tc>
          <w:tcPr>
            <w:tcW w:w="3930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color="auto" w:fill="auto"/>
              </w:rPr>
              <w:t>乌鲁木齐供电段。详见附表。联系人：白冬瑞，电话：0991-7936527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color="auto" w:fill="auto"/>
        </w:rPr>
        <w:t>第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color="auto" w:fill="auto"/>
        </w:rPr>
        <w:t>15包件废机油明细表</w:t>
      </w:r>
    </w:p>
    <w:tbl>
      <w:tblPr>
        <w:tblW w:w="5052" w:type="dxa"/>
        <w:tblInd w:w="0" w:type="dxa"/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2"/>
        <w:gridCol w:w="512"/>
        <w:gridCol w:w="932"/>
        <w:gridCol w:w="992"/>
        <w:gridCol w:w="752"/>
        <w:gridCol w:w="1352"/>
      </w:tblGrid>
      <w:tr>
        <w:tblPrEx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序号</w:t>
            </w:r>
          </w:p>
        </w:tc>
        <w:tc>
          <w:tcPr>
            <w:tcW w:w="512" w:type="dxa"/>
            <w:tcBorders>
              <w:top w:val="single" w:color="auto" w:sz="8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名称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单位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存放地点</w:t>
            </w:r>
          </w:p>
        </w:tc>
        <w:tc>
          <w:tcPr>
            <w:tcW w:w="752" w:type="dxa"/>
            <w:tcBorders>
              <w:top w:val="single" w:color="auto" w:sz="8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联系人</w:t>
            </w:r>
          </w:p>
        </w:tc>
        <w:tc>
          <w:tcPr>
            <w:tcW w:w="1352" w:type="dxa"/>
            <w:tcBorders>
              <w:top w:val="single" w:color="auto" w:sz="8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联系方式</w:t>
            </w:r>
          </w:p>
        </w:tc>
      </w:tr>
      <w:tr>
        <w:tblPrEx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51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废油</w:t>
            </w:r>
          </w:p>
        </w:tc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≈2桶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乌东</w:t>
            </w:r>
          </w:p>
        </w:tc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虞鑫疆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13579852428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2</w:t>
            </w:r>
          </w:p>
        </w:tc>
        <w:tc>
          <w:tcPr>
            <w:tcW w:w="51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废油</w:t>
            </w:r>
          </w:p>
        </w:tc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≈4桶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二宫</w:t>
            </w:r>
          </w:p>
        </w:tc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王志江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18167870282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3</w:t>
            </w:r>
          </w:p>
        </w:tc>
        <w:tc>
          <w:tcPr>
            <w:tcW w:w="51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废油</w:t>
            </w:r>
          </w:p>
        </w:tc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≈2桶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昌吉</w:t>
            </w:r>
          </w:p>
        </w:tc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柴学彬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15009913850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4</w:t>
            </w:r>
          </w:p>
        </w:tc>
        <w:tc>
          <w:tcPr>
            <w:tcW w:w="51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废油</w:t>
            </w:r>
          </w:p>
        </w:tc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≈2桶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呼图壁</w:t>
            </w:r>
          </w:p>
        </w:tc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安建新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13659957121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5</w:t>
            </w:r>
          </w:p>
        </w:tc>
        <w:tc>
          <w:tcPr>
            <w:tcW w:w="51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废油</w:t>
            </w:r>
          </w:p>
        </w:tc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≈4.5桶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石河子</w:t>
            </w:r>
          </w:p>
        </w:tc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韩尧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15809932366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6</w:t>
            </w:r>
          </w:p>
        </w:tc>
        <w:tc>
          <w:tcPr>
            <w:tcW w:w="51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废油</w:t>
            </w:r>
          </w:p>
        </w:tc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≈3桶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奎屯</w:t>
            </w:r>
          </w:p>
        </w:tc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候志坤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18999716635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7</w:t>
            </w:r>
          </w:p>
        </w:tc>
        <w:tc>
          <w:tcPr>
            <w:tcW w:w="51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废油</w:t>
            </w:r>
          </w:p>
        </w:tc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≈2桶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四棵树</w:t>
            </w:r>
          </w:p>
        </w:tc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王忠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13899555806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8</w:t>
            </w:r>
          </w:p>
        </w:tc>
        <w:tc>
          <w:tcPr>
            <w:tcW w:w="51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废油</w:t>
            </w:r>
          </w:p>
        </w:tc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≈4桶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托托</w:t>
            </w:r>
          </w:p>
        </w:tc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孙玉林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15099033581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9</w:t>
            </w:r>
          </w:p>
        </w:tc>
        <w:tc>
          <w:tcPr>
            <w:tcW w:w="51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废油</w:t>
            </w:r>
          </w:p>
        </w:tc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≈2桶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三葛庄</w:t>
            </w:r>
          </w:p>
        </w:tc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何贤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18040776616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10</w:t>
            </w:r>
          </w:p>
        </w:tc>
        <w:tc>
          <w:tcPr>
            <w:tcW w:w="51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废油</w:t>
            </w:r>
          </w:p>
        </w:tc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≈3桶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盐湖</w:t>
            </w:r>
          </w:p>
        </w:tc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唐宪军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13031222505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11</w:t>
            </w:r>
          </w:p>
        </w:tc>
        <w:tc>
          <w:tcPr>
            <w:tcW w:w="51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废油</w:t>
            </w:r>
          </w:p>
        </w:tc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≈5桶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吐鲁番</w:t>
            </w:r>
          </w:p>
        </w:tc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候爱国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13579545672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12</w:t>
            </w:r>
          </w:p>
        </w:tc>
        <w:tc>
          <w:tcPr>
            <w:tcW w:w="51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废油</w:t>
            </w:r>
          </w:p>
        </w:tc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≈2.2桶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七泉湖</w:t>
            </w:r>
          </w:p>
        </w:tc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阿迪力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15509951206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13</w:t>
            </w:r>
          </w:p>
        </w:tc>
        <w:tc>
          <w:tcPr>
            <w:tcW w:w="51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废油</w:t>
            </w:r>
          </w:p>
        </w:tc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≈3桶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鄯善</w:t>
            </w:r>
          </w:p>
        </w:tc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耿宝平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13999048348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14</w:t>
            </w:r>
          </w:p>
        </w:tc>
        <w:tc>
          <w:tcPr>
            <w:tcW w:w="51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废油</w:t>
            </w:r>
          </w:p>
        </w:tc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≈5桶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大河沿</w:t>
            </w:r>
          </w:p>
        </w:tc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杨帆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15099602831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15</w:t>
            </w:r>
          </w:p>
        </w:tc>
        <w:tc>
          <w:tcPr>
            <w:tcW w:w="51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废油</w:t>
            </w:r>
          </w:p>
        </w:tc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≈3桶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吐鲁番北</w:t>
            </w:r>
          </w:p>
        </w:tc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刘峰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18399678985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16</w:t>
            </w:r>
          </w:p>
        </w:tc>
        <w:tc>
          <w:tcPr>
            <w:tcW w:w="51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废油</w:t>
            </w:r>
          </w:p>
        </w:tc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≈3桶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鄯善北</w:t>
            </w:r>
          </w:p>
        </w:tc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高波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18899181819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17</w:t>
            </w:r>
          </w:p>
        </w:tc>
        <w:tc>
          <w:tcPr>
            <w:tcW w:w="51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废油</w:t>
            </w:r>
          </w:p>
        </w:tc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≈2桶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吐哈</w:t>
            </w:r>
          </w:p>
        </w:tc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杨成建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18167592351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18</w:t>
            </w:r>
          </w:p>
        </w:tc>
        <w:tc>
          <w:tcPr>
            <w:tcW w:w="51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废油</w:t>
            </w:r>
          </w:p>
        </w:tc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≈0.5桶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红层南</w:t>
            </w:r>
          </w:p>
        </w:tc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满天鹏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18609023682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19</w:t>
            </w:r>
          </w:p>
        </w:tc>
        <w:tc>
          <w:tcPr>
            <w:tcW w:w="51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废油</w:t>
            </w:r>
          </w:p>
        </w:tc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≈2桶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柳树泉南</w:t>
            </w:r>
          </w:p>
        </w:tc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王会军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18399862052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20</w:t>
            </w:r>
          </w:p>
        </w:tc>
        <w:tc>
          <w:tcPr>
            <w:tcW w:w="51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废油</w:t>
            </w:r>
          </w:p>
        </w:tc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≈2桶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哈密</w:t>
            </w:r>
          </w:p>
        </w:tc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李保江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13677585339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21</w:t>
            </w:r>
          </w:p>
        </w:tc>
        <w:tc>
          <w:tcPr>
            <w:tcW w:w="51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废油</w:t>
            </w:r>
          </w:p>
        </w:tc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≈1桶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烟墩东</w:t>
            </w:r>
          </w:p>
        </w:tc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蒋辰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13150366182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22</w:t>
            </w:r>
          </w:p>
        </w:tc>
        <w:tc>
          <w:tcPr>
            <w:tcW w:w="51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废油</w:t>
            </w:r>
          </w:p>
        </w:tc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≈2桶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思甜南</w:t>
            </w:r>
          </w:p>
        </w:tc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苗向辉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15299786585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23</w:t>
            </w:r>
          </w:p>
        </w:tc>
        <w:tc>
          <w:tcPr>
            <w:tcW w:w="51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废油</w:t>
            </w:r>
          </w:p>
        </w:tc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≈1桶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红柳河南</w:t>
            </w:r>
          </w:p>
        </w:tc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王育峰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15688323316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24</w:t>
            </w:r>
          </w:p>
        </w:tc>
        <w:tc>
          <w:tcPr>
            <w:tcW w:w="51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废油</w:t>
            </w:r>
          </w:p>
        </w:tc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≈1桶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柳园南</w:t>
            </w:r>
          </w:p>
        </w:tc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冯维强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15688339983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25</w:t>
            </w:r>
          </w:p>
        </w:tc>
        <w:tc>
          <w:tcPr>
            <w:tcW w:w="51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废油</w:t>
            </w:r>
          </w:p>
        </w:tc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≈4桶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石板墩南</w:t>
            </w:r>
          </w:p>
        </w:tc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闫鑫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18299930907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color="auto" w:fill="auto"/>
        </w:rPr>
        <w:t>第二部分注意事项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1. 竞买企业确定投标前应认真阅读竞卖文件中所有的要求、事项、格式、条款。竞买企业投递报名表和相关资质材料参与竞价，竞卖方视为已接受竞卖文件所述要求。如果未按照竞卖文件要求，其风险由竞买企业自行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2．本次竞卖销售为一次报价，竞买人的报价须在标底价基础上以竞价步长为单位加价，当报价超出竞价步长的50倍以上时，则不受竞价步长限制。每包件以最高报价成交。起拍标底价详见废旧物资包件表。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3. 价格风险。竞买企业应先将各种影响价格因素考虑周全，一经成交，价格将不作任何调整。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4．竞买企业由于对竞卖文件阅读疏漏、误解而导致的失误由竞买企业自负。竞买企业查阅竞卖文件后须经常查看中国铁路95306网，铁路物资采购商务平台首页，废旧物资拍卖信息和废旧物资拍卖结果（网址</w:t>
      </w: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u w:val="single"/>
          <w:bdr w:val="none" w:color="auto" w:sz="0" w:space="0"/>
          <w:shd w:val="clear" w:color="auto" w:fill="auto"/>
        </w:rPr>
        <w:t>http://wzcgzs.95306.cn）</w:t>
      </w: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，了解本次拍卖的有关通知。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5．竞买企业须于拍卖前查看拍卖标的，竞买企业未予查看而参加竞价的，视为认可拍卖标的现状，不得以此拒绝受领买受的拍卖标的。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6．违约条款：悔标、弃标企业竞卖方不退还投标保证金、招标代理服务费。违反拍卖规则、有串标、恶意竞标等行为的，扣除投标保证金，两年内不得进入乌鲁木齐局市场。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7．竞买企业应自行承担所有与编写和提交投标文件有关的费用，不论投标的结果如何，竞卖方在任何情况下均无义务和责任承担。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8．竞卖文件的异议处理及澄清：任何对竞卖文件有异议的或者要求澄清竞卖文件的竞买企业，应在于2018年5月19日18点前将异议的内容或要求澄清的内容及有关的建议以书面形式（要求加盖公章并且有法定代表人签名）送达或传真至乌鲁木齐局集团有限公司废旧物资竞价销售办公室，地址：乌鲁木齐市新市区江苏西路11号；24小时自动传真电话：0991-7920207。我方将组织有关单位研究并答复。其他涉及修改竞买文件或者补遗的内容将以补遗公告形式挂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9. 竞卖文件的修改：在投标截止日期前，招标人有对竞卖文件修改的权利。修改后的竞卖文件将以公告形式通知所有持有竞卖文件的竞价企业。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10.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color="auto" w:fill="auto"/>
        </w:rPr>
        <w:t>投标报价出现两个及以上最高报价相同情况时，按照以下顺序比较确认成交企业。（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color="auto" w:fill="auto"/>
        </w:rPr>
        <w:t>1）会议现场电话通知投标人再次报价比较（不超过3次/企业），如无法联系上投标人或投标人不报价，视为维持原报价。（2）合同履约能力比较，即投标企业业绩证明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color="auto" w:fill="auto"/>
        </w:rPr>
        <w:t>材料比较（成交通知书与签订合同的次数）。（3）投标企业注册资金比较。</w:t>
      </w: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投标报价、投标保证金的货币均为人民币。投标单价为含税价。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11. 拍卖标的每包件不得少于一家竞买人。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12. 成交通知：成交结果公示期结束后对于成交结果无异议的，竞卖方以书面形式发出《成交通知书》，作为签订合同的依据，一经发出即生效法律效力。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13. 结算方式：成交企业应于竞卖方发出《成交通知书》后，7个工作日内凭《成交通知书》与所购包件的对应单位签订“废旧物资销售合同”，将货款交付指定账户后（以银行的转账凭证单据为准），办理废旧物资提货手续。如买受方在7个工作日内未能按上述规定执行，视为放弃成交结果，竞卖方对该标的物重新处置。参与投标竞价而未成交的企业，可在竞卖结束7个工作日后，与支付投标保证金的单位取得联系，办理投标保证金退还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14. 竞买企业须在竞拍前到各相关单位现场察看调研后，决定是否参加竞拍。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15. 报废物资的成交企业须与报废物资产权归属单位签订报废物资装车、拉运、清理工作等相关安全协议后，方可实施开展报废物资的装车、拉运、清理等工作。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16. 计数计重：按吨计重的以实际过磅数量交付，按个、桶计数的以所列数量交付。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17.包件为自提。自提是指由成交人自主安排提货运输及相关费用。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18. 竞买企业、成交人、交款人、合同、发货手续的单位名称须一致。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19. 成交企业应服从竞卖方确定的提货时间安排，须在合同规定时间内拉运清理完毕，否则竞卖方将按合同约定违约条款处理。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20.如发生纠纷由乌鲁木齐铁路运输法院裁决。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color="auto" w:fill="auto"/>
        </w:rPr>
        <w:t>附件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color="auto" w:fill="auto"/>
        </w:rPr>
        <w:t>1：投标报名表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color="auto" w:fill="auto"/>
        </w:rPr>
        <w:t>投标报名表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竞买单位名称：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电话：传真：手机：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网址（或邮箱）：邮编：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通讯地址：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竞买人签字：</w:t>
      </w:r>
    </w:p>
    <w:tbl>
      <w:tblPr>
        <w:tblW w:w="508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2917"/>
        <w:gridCol w:w="11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投标包件</w:t>
            </w:r>
          </w:p>
        </w:tc>
        <w:tc>
          <w:tcPr>
            <w:tcW w:w="2917" w:type="dxa"/>
            <w:tcBorders>
              <w:top w:val="single" w:color="auto" w:sz="8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废旧物资品名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（报名举例）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2" w:type="dxa"/>
            <w:vMerge w:val="restart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91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（废钢铁）</w:t>
            </w:r>
          </w:p>
        </w:tc>
        <w:tc>
          <w:tcPr>
            <w:tcW w:w="117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（100吨）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2" w:type="dxa"/>
            <w:vMerge w:val="continue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2244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91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2244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2244"/>
                <w:spacing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2" w:type="dxa"/>
            <w:vMerge w:val="restart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2</w:t>
            </w:r>
          </w:p>
        </w:tc>
        <w:tc>
          <w:tcPr>
            <w:tcW w:w="2917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（废设备）</w:t>
            </w:r>
          </w:p>
        </w:tc>
        <w:tc>
          <w:tcPr>
            <w:tcW w:w="117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（200吨）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2" w:type="dxa"/>
            <w:vMerge w:val="continue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2244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917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（废车轴）</w:t>
            </w:r>
          </w:p>
        </w:tc>
        <w:tc>
          <w:tcPr>
            <w:tcW w:w="117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（300吨）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2" w:type="dxa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……</w:t>
            </w:r>
          </w:p>
        </w:tc>
        <w:tc>
          <w:tcPr>
            <w:tcW w:w="2917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……</w:t>
            </w:r>
          </w:p>
        </w:tc>
        <w:tc>
          <w:tcPr>
            <w:tcW w:w="117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……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公　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年月日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color="auto" w:fill="auto"/>
        </w:rPr>
        <w:t>附件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color="auto" w:fill="auto"/>
        </w:rPr>
        <w:t>2：投标报价单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color="auto" w:fill="auto"/>
        </w:rPr>
        <w:t>投标报价单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乌鲁木齐局集团有限公司废旧物资竞价销售办公室：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我单位同意按本次招标通知的有关规定，按时交纳相关费用，并参加本次废旧物资的竞买。</w:t>
      </w:r>
    </w:p>
    <w:tbl>
      <w:tblPr>
        <w:tblW w:w="65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2"/>
        <w:gridCol w:w="1472"/>
        <w:gridCol w:w="512"/>
        <w:gridCol w:w="2072"/>
        <w:gridCol w:w="19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包件</w:t>
            </w:r>
          </w:p>
        </w:tc>
        <w:tc>
          <w:tcPr>
            <w:tcW w:w="1472" w:type="dxa"/>
            <w:tcBorders>
              <w:top w:val="single" w:color="auto" w:sz="8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废旧物资品名</w:t>
            </w:r>
          </w:p>
        </w:tc>
        <w:tc>
          <w:tcPr>
            <w:tcW w:w="512" w:type="dxa"/>
            <w:tcBorders>
              <w:top w:val="single" w:color="auto" w:sz="8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数量</w:t>
            </w:r>
          </w:p>
        </w:tc>
        <w:tc>
          <w:tcPr>
            <w:tcW w:w="2072" w:type="dxa"/>
            <w:tcBorders>
              <w:top w:val="single" w:color="auto" w:sz="8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投标单价(元/单位)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投标总价（元）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vMerge w:val="restart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147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……</w:t>
            </w:r>
          </w:p>
        </w:tc>
        <w:tc>
          <w:tcPr>
            <w:tcW w:w="51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……</w:t>
            </w:r>
          </w:p>
        </w:tc>
        <w:tc>
          <w:tcPr>
            <w:tcW w:w="207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（数字填写）</w:t>
            </w:r>
          </w:p>
        </w:tc>
        <w:tc>
          <w:tcPr>
            <w:tcW w:w="19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（数字填写）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vMerge w:val="continue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2244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2244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51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2244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7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（大写汉字填写）</w:t>
            </w:r>
          </w:p>
        </w:tc>
        <w:tc>
          <w:tcPr>
            <w:tcW w:w="19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（大写汉字填写）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vMerge w:val="restart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2</w:t>
            </w:r>
          </w:p>
        </w:tc>
        <w:tc>
          <w:tcPr>
            <w:tcW w:w="147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……</w:t>
            </w:r>
          </w:p>
        </w:tc>
        <w:tc>
          <w:tcPr>
            <w:tcW w:w="51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……</w:t>
            </w:r>
          </w:p>
        </w:tc>
        <w:tc>
          <w:tcPr>
            <w:tcW w:w="207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（数字填写）</w:t>
            </w:r>
          </w:p>
        </w:tc>
        <w:tc>
          <w:tcPr>
            <w:tcW w:w="195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（数字填写）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（大写汉字填写）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vMerge w:val="continue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2244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2244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51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2244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7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（大写汉字填写）</w:t>
            </w:r>
          </w:p>
        </w:tc>
        <w:tc>
          <w:tcPr>
            <w:tcW w:w="195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2244"/>
                <w:spacing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vMerge w:val="continue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2244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7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……</w:t>
            </w:r>
          </w:p>
        </w:tc>
        <w:tc>
          <w:tcPr>
            <w:tcW w:w="51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……</w:t>
            </w:r>
          </w:p>
        </w:tc>
        <w:tc>
          <w:tcPr>
            <w:tcW w:w="207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（数字填写）</w:t>
            </w:r>
          </w:p>
        </w:tc>
        <w:tc>
          <w:tcPr>
            <w:tcW w:w="195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2244"/>
                <w:spacing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vMerge w:val="continue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2244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2244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51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2244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7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（大写汉字填写）</w:t>
            </w:r>
          </w:p>
        </w:tc>
        <w:tc>
          <w:tcPr>
            <w:tcW w:w="195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2244"/>
                <w:spacing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vMerge w:val="restart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……</w:t>
            </w:r>
          </w:p>
        </w:tc>
        <w:tc>
          <w:tcPr>
            <w:tcW w:w="147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……</w:t>
            </w:r>
          </w:p>
        </w:tc>
        <w:tc>
          <w:tcPr>
            <w:tcW w:w="51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……</w:t>
            </w:r>
          </w:p>
        </w:tc>
        <w:tc>
          <w:tcPr>
            <w:tcW w:w="207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……</w:t>
            </w:r>
          </w:p>
        </w:tc>
        <w:tc>
          <w:tcPr>
            <w:tcW w:w="19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……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2" w:type="dxa"/>
            <w:vMerge w:val="continue"/>
            <w:tcBorders>
              <w:top w:val="single" w:color="333333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2244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2244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51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2244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7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……</w:t>
            </w:r>
          </w:p>
        </w:tc>
        <w:tc>
          <w:tcPr>
            <w:tcW w:w="1952" w:type="dxa"/>
            <w:tcBorders>
              <w:top w:val="single" w:color="333333" w:sz="6" w:space="0"/>
              <w:left w:val="single" w:color="333333" w:sz="6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2244"/>
                <w:spacing w:val="0"/>
                <w:sz w:val="24"/>
                <w:szCs w:val="24"/>
                <w:bdr w:val="none" w:color="auto" w:sz="0" w:space="0"/>
                <w:shd w:val="clear" w:color="auto" w:fill="auto"/>
              </w:rPr>
              <w:t>……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竞买单位名称：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电话：传真：手机：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网址（或邮箱）：邮编：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通讯地址：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竞买人签字：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公　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年月日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乌鲁木齐局集团有限公司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2018年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5 </w:t>
      </w: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17</w:t>
      </w:r>
      <w:r>
        <w:rPr>
          <w:rFonts w:hint="eastAsia" w:ascii="宋体" w:hAnsi="宋体" w:eastAsia="宋体" w:cs="宋体"/>
          <w:b w:val="0"/>
          <w:i w:val="0"/>
          <w:caps w:val="0"/>
          <w:color w:val="002244"/>
          <w:spacing w:val="0"/>
          <w:sz w:val="24"/>
          <w:szCs w:val="24"/>
          <w:bdr w:val="none" w:color="auto" w:sz="0" w:space="0"/>
          <w:shd w:val="clear" w:color="auto" w:fill="auto"/>
        </w:rPr>
        <w:t>日</w:t>
      </w:r>
    </w:p>
    <w:p>
      <w:pPr>
        <w:rPr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85ECC"/>
    <w:rsid w:val="19F85EC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2018-05-18T03:03:00Z</dcterms:created>
  <dc:creator>Administrator</dc:creator>
  <cp:lastModifiedBy>Administrator</cp:lastModifiedBy>
  <dcterms:modified xsi:type="dcterms:W3CDTF">2018-05-18T03:04:51Z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